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B7" w:rsidRPr="003730E2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Методические рекомендации</w:t>
      </w:r>
    </w:p>
    <w:p w:rsidR="006150B7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 xml:space="preserve">о порядке </w:t>
      </w:r>
      <w:r>
        <w:rPr>
          <w:rFonts w:ascii="Courier New" w:hAnsi="Courier New" w:cs="Courier New"/>
          <w:b/>
          <w:i/>
          <w:sz w:val="24"/>
        </w:rPr>
        <w:t>свидетельствования подлинности подпис</w:t>
      </w:r>
      <w:r w:rsidR="003D70AC">
        <w:rPr>
          <w:rFonts w:ascii="Courier New" w:hAnsi="Courier New" w:cs="Courier New"/>
          <w:b/>
          <w:i/>
          <w:sz w:val="24"/>
        </w:rPr>
        <w:t>ей на документах</w:t>
      </w:r>
      <w:bookmarkStart w:id="0" w:name="_GoBack"/>
      <w:bookmarkEnd w:id="0"/>
      <w:r w:rsidRPr="003730E2">
        <w:rPr>
          <w:rFonts w:ascii="Courier New" w:hAnsi="Courier New" w:cs="Courier New"/>
          <w:b/>
          <w:i/>
          <w:sz w:val="24"/>
        </w:rPr>
        <w:t xml:space="preserve"> </w:t>
      </w:r>
    </w:p>
    <w:p w:rsidR="006150B7" w:rsidRPr="003730E2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главами</w:t>
      </w:r>
      <w:r>
        <w:rPr>
          <w:rFonts w:ascii="Courier New" w:hAnsi="Courier New" w:cs="Courier New"/>
          <w:b/>
          <w:i/>
          <w:sz w:val="24"/>
        </w:rPr>
        <w:t xml:space="preserve"> </w:t>
      </w:r>
      <w:r w:rsidRPr="003730E2">
        <w:rPr>
          <w:rFonts w:ascii="Courier New" w:hAnsi="Courier New" w:cs="Courier New"/>
          <w:b/>
          <w:i/>
          <w:sz w:val="24"/>
        </w:rPr>
        <w:t>местных администраций поселений и муниципальных районов</w:t>
      </w:r>
    </w:p>
    <w:p w:rsidR="006150B7" w:rsidRPr="003730E2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и специально уполномоченными должностными лицами местного</w:t>
      </w:r>
    </w:p>
    <w:p w:rsidR="006150B7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самоуправления поселений и муниципальных районов</w:t>
      </w:r>
    </w:p>
    <w:p w:rsidR="006150B7" w:rsidRPr="003730E2" w:rsidRDefault="006150B7" w:rsidP="006150B7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</w:p>
    <w:p w:rsidR="006150B7" w:rsidRDefault="006150B7" w:rsidP="006150B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</w:t>
      </w:r>
      <w:r w:rsidRPr="003730E2">
        <w:rPr>
          <w:rFonts w:ascii="Courier New" w:hAnsi="Courier New" w:cs="Courier New"/>
          <w:i/>
          <w:sz w:val="24"/>
          <w:szCs w:val="28"/>
        </w:rPr>
        <w:t>(далее - должностные лица местного самоуправления)</w:t>
      </w:r>
      <w:r w:rsidRPr="003730E2">
        <w:rPr>
          <w:rFonts w:ascii="Courier New" w:hAnsi="Courier New" w:cs="Courier New"/>
          <w:sz w:val="24"/>
          <w:szCs w:val="28"/>
        </w:rPr>
        <w:t xml:space="preserve"> по совершению отдельных видов нотариальных действий.</w:t>
      </w:r>
    </w:p>
    <w:p w:rsidR="006150B7" w:rsidRPr="003730E2" w:rsidRDefault="006150B7" w:rsidP="006150B7">
      <w:pPr>
        <w:pStyle w:val="a3"/>
        <w:autoSpaceDE w:val="0"/>
        <w:autoSpaceDN w:val="0"/>
        <w:adjustRightInd w:val="0"/>
        <w:spacing w:before="120" w:after="0" w:line="360" w:lineRule="auto"/>
        <w:ind w:left="567"/>
        <w:jc w:val="both"/>
        <w:rPr>
          <w:rFonts w:ascii="Courier New" w:hAnsi="Courier New" w:cs="Courier New"/>
          <w:sz w:val="24"/>
          <w:szCs w:val="28"/>
        </w:rPr>
      </w:pPr>
    </w:p>
    <w:p w:rsidR="006150B7" w:rsidRDefault="006150B7" w:rsidP="006150B7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Нотариальные действия совершаются должностными лицами местного самоуправления в соответствии с </w:t>
      </w:r>
      <w:hyperlink r:id="rId6" w:history="1">
        <w:r w:rsidRPr="003730E2">
          <w:rPr>
            <w:rFonts w:ascii="Courier New" w:hAnsi="Courier New" w:cs="Courier New"/>
            <w:sz w:val="24"/>
            <w:szCs w:val="28"/>
          </w:rPr>
          <w:t>Конституцией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Российской Федерации, федеральными конституционными законами, федеральными законами, законами субъектов Российской Федерации и иными нормативными правовыми актами в порядке, установленном </w:t>
      </w:r>
      <w:hyperlink r:id="rId7" w:history="1">
        <w:r w:rsidRPr="003730E2">
          <w:rPr>
            <w:rFonts w:ascii="Courier New" w:hAnsi="Courier New" w:cs="Courier New"/>
            <w:sz w:val="24"/>
            <w:szCs w:val="28"/>
          </w:rPr>
          <w:t>Основами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законодательства Российской Федерации о нотариате (</w:t>
      </w:r>
      <w:r w:rsidRPr="003730E2">
        <w:rPr>
          <w:rFonts w:ascii="Courier New" w:hAnsi="Courier New" w:cs="Courier New"/>
          <w:i/>
          <w:sz w:val="24"/>
          <w:szCs w:val="28"/>
        </w:rPr>
        <w:t>далее - Основы)</w:t>
      </w:r>
      <w:r w:rsidRPr="003730E2">
        <w:rPr>
          <w:rFonts w:ascii="Courier New" w:hAnsi="Courier New" w:cs="Courier New"/>
          <w:sz w:val="24"/>
          <w:szCs w:val="28"/>
        </w:rPr>
        <w:t xml:space="preserve"> и другими законодательными актами, предусмотренными </w:t>
      </w:r>
      <w:hyperlink r:id="rId8" w:history="1">
        <w:r w:rsidRPr="003730E2">
          <w:rPr>
            <w:rFonts w:ascii="Courier New" w:hAnsi="Courier New" w:cs="Courier New"/>
            <w:sz w:val="24"/>
            <w:szCs w:val="28"/>
          </w:rPr>
          <w:t>статьей 39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Основ.</w:t>
      </w:r>
    </w:p>
    <w:p w:rsidR="006150B7" w:rsidRPr="003730E2" w:rsidRDefault="006150B7" w:rsidP="006150B7">
      <w:pPr>
        <w:pStyle w:val="ConsPlusNormal"/>
        <w:numPr>
          <w:ilvl w:val="0"/>
          <w:numId w:val="2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b/>
          <w:i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Должностные лица местного самоуправления свидетельствуют подлинность подписи на документе, содержание которого не противоречит законодательным актам Российской Федерации. Должностное лицо местного самоуправления, свидетельствуя подлинность подписи, не удостоверяет фактов, изложенных в документе, а лишь подтверждает, что подпись сделана определенным лицом.</w:t>
      </w:r>
    </w:p>
    <w:p w:rsidR="006150B7" w:rsidRPr="003730E2" w:rsidRDefault="006150B7" w:rsidP="006150B7">
      <w:pPr>
        <w:pStyle w:val="ConsPlusNormal"/>
        <w:numPr>
          <w:ilvl w:val="0"/>
          <w:numId w:val="2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3730E2">
        <w:rPr>
          <w:rFonts w:ascii="Courier New" w:hAnsi="Courier New" w:cs="Courier New"/>
          <w:sz w:val="24"/>
          <w:szCs w:val="28"/>
        </w:rPr>
        <w:t>При свидетельствовании подлинности подписи на заявлении о принятии наследства в заявлении о принятии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наследства указываются следующие сведения: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lastRenderedPageBreak/>
        <w:t>- фамилия, имя, отчество (если оно есть) наследника и наследодателя;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 дата смерти наследодателя и последнее место жительства наследодателя;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 волеизъявление наследника о принятии наследства;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 основани</w:t>
      </w:r>
      <w:proofErr w:type="gramStart"/>
      <w:r w:rsidRPr="003730E2">
        <w:rPr>
          <w:rFonts w:ascii="Courier New" w:hAnsi="Courier New" w:cs="Courier New"/>
          <w:i/>
          <w:sz w:val="24"/>
          <w:szCs w:val="28"/>
        </w:rPr>
        <w:t>е(</w:t>
      </w:r>
      <w:proofErr w:type="gramEnd"/>
      <w:r w:rsidRPr="003730E2">
        <w:rPr>
          <w:rFonts w:ascii="Courier New" w:hAnsi="Courier New" w:cs="Courier New"/>
          <w:i/>
          <w:sz w:val="24"/>
          <w:szCs w:val="28"/>
        </w:rPr>
        <w:t>я) наследования (завещание, родственные и другие отношения);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i/>
          <w:sz w:val="24"/>
          <w:szCs w:val="28"/>
        </w:rPr>
      </w:pPr>
      <w:r w:rsidRPr="003730E2">
        <w:rPr>
          <w:rFonts w:ascii="Courier New" w:hAnsi="Courier New" w:cs="Courier New"/>
          <w:i/>
          <w:sz w:val="24"/>
          <w:szCs w:val="28"/>
        </w:rPr>
        <w:t>- дата подачи заявления.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В заявлении указываются также иные сведения в зависимости от известной наследнику информации </w:t>
      </w:r>
      <w:r w:rsidRPr="003730E2">
        <w:rPr>
          <w:rFonts w:ascii="Courier New" w:hAnsi="Courier New" w:cs="Courier New"/>
          <w:i/>
          <w:sz w:val="22"/>
          <w:szCs w:val="28"/>
        </w:rPr>
        <w:t>(о других наследниках, о составе и месте нахождения наследственного имущества).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 Заявление о принятии наследства должно быть направлено нотариусу в пределах срока, установленного для принятия наследства, при этом в интересах наследника, чтобы такое заявление было получено нотариусом по месту открытия наследства до истечения срока, установленного для принятия наследства. Возникновение правовых последствий принятия наследства связано с фактом получения заявления наследника нотариусом по месту открытия наследства.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Если наследственное имущество причитается наследнику по нескольким завещаниям (завещание на дом, завещательное распоряжение на вклад и пр.) и наследник выражает волю принять причитающееся ему наследственное имущество по всем завещаниям, он указывает в заявлении о принятии наследства по каждому завещанию.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Принятие наследства под условием или с оговорками не допускается </w:t>
      </w:r>
      <w:r w:rsidRPr="003730E2">
        <w:rPr>
          <w:rFonts w:ascii="Courier New" w:hAnsi="Courier New" w:cs="Courier New"/>
          <w:i/>
          <w:sz w:val="22"/>
          <w:szCs w:val="28"/>
        </w:rPr>
        <w:t>(п. 2 ст. 1158 ГК РФ).</w:t>
      </w:r>
    </w:p>
    <w:p w:rsidR="006150B7" w:rsidRPr="003730E2" w:rsidRDefault="006150B7" w:rsidP="006150B7">
      <w:pPr>
        <w:pStyle w:val="ConsPlusNormal"/>
        <w:numPr>
          <w:ilvl w:val="0"/>
          <w:numId w:val="2"/>
        </w:numPr>
        <w:spacing w:beforeLines="120" w:before="288" w:line="360" w:lineRule="auto"/>
        <w:ind w:left="0"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Подлинность подписи на заявлении об отказе от наследства может быть засвидетельствована только в течение </w:t>
      </w:r>
      <w:r w:rsidRPr="003730E2">
        <w:rPr>
          <w:rFonts w:ascii="Courier New" w:hAnsi="Courier New" w:cs="Courier New"/>
          <w:sz w:val="24"/>
          <w:szCs w:val="28"/>
        </w:rPr>
        <w:lastRenderedPageBreak/>
        <w:t xml:space="preserve">срока, установленного для принятия наследства </w:t>
      </w:r>
      <w:r w:rsidRPr="003730E2">
        <w:rPr>
          <w:rFonts w:ascii="Courier New" w:hAnsi="Courier New" w:cs="Courier New"/>
          <w:i/>
          <w:sz w:val="22"/>
          <w:szCs w:val="28"/>
        </w:rPr>
        <w:t>(статья 1154 ГК РФ)</w:t>
      </w:r>
      <w:r w:rsidRPr="003730E2">
        <w:rPr>
          <w:rFonts w:ascii="Courier New" w:hAnsi="Courier New" w:cs="Courier New"/>
          <w:sz w:val="24"/>
          <w:szCs w:val="28"/>
        </w:rPr>
        <w:t>. Наследник вправе отказаться от наследства в пользу других лиц  или без указания лиц, в пользу которых он отказывается от наследственного имущества.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Не допускается отказ в пользу к</w:t>
      </w:r>
      <w:r>
        <w:rPr>
          <w:rFonts w:ascii="Courier New" w:hAnsi="Courier New" w:cs="Courier New"/>
          <w:sz w:val="24"/>
          <w:szCs w:val="28"/>
        </w:rPr>
        <w:t>ого</w:t>
      </w:r>
      <w:r w:rsidRPr="003730E2">
        <w:rPr>
          <w:rFonts w:ascii="Courier New" w:hAnsi="Courier New" w:cs="Courier New"/>
          <w:sz w:val="24"/>
          <w:szCs w:val="28"/>
        </w:rPr>
        <w:t>-либо из указанных лиц: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>от имущества, наследуемого по завещанию, если все имущество наследодателя завещано назначенным им наследникам;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>от обязательной доли в наследстве (статья 1149);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-</w:t>
      </w:r>
      <w:r w:rsidRPr="003730E2">
        <w:rPr>
          <w:rFonts w:ascii="Courier New" w:hAnsi="Courier New" w:cs="Courier New"/>
          <w:sz w:val="24"/>
          <w:szCs w:val="28"/>
        </w:rPr>
        <w:tab/>
        <w:t xml:space="preserve">если наследнику </w:t>
      </w:r>
      <w:proofErr w:type="spellStart"/>
      <w:r w:rsidRPr="003730E2">
        <w:rPr>
          <w:rFonts w:ascii="Courier New" w:hAnsi="Courier New" w:cs="Courier New"/>
          <w:sz w:val="24"/>
          <w:szCs w:val="28"/>
        </w:rPr>
        <w:t>подназначен</w:t>
      </w:r>
      <w:proofErr w:type="spellEnd"/>
      <w:r w:rsidRPr="003730E2">
        <w:rPr>
          <w:rFonts w:ascii="Courier New" w:hAnsi="Courier New" w:cs="Courier New"/>
          <w:sz w:val="24"/>
          <w:szCs w:val="28"/>
        </w:rPr>
        <w:t xml:space="preserve"> наследник (статья 1121).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При наследовании выморочного имущества отказ от наследства не допускается.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Отказ от наследства не может быть впоследствии изменен или взят обратно.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>Отказ от наследства в случае, когда наследником является несовершеннолетний, недееспособный или ограниченно дееспособный гражданин, допускается с предварительного разрешения органа опеки и попечительства.</w:t>
      </w:r>
    </w:p>
    <w:p w:rsidR="006150B7" w:rsidRPr="003730E2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Не допускается отказ от наследства с оговорками или под условием, </w:t>
      </w:r>
      <w:proofErr w:type="gramStart"/>
      <w:r w:rsidRPr="003730E2">
        <w:rPr>
          <w:rFonts w:ascii="Courier New" w:hAnsi="Courier New" w:cs="Courier New"/>
          <w:sz w:val="24"/>
          <w:szCs w:val="28"/>
        </w:rPr>
        <w:t>от части</w:t>
      </w:r>
      <w:proofErr w:type="gramEnd"/>
      <w:r w:rsidRPr="003730E2">
        <w:rPr>
          <w:rFonts w:ascii="Courier New" w:hAnsi="Courier New" w:cs="Courier New"/>
          <w:sz w:val="24"/>
          <w:szCs w:val="28"/>
        </w:rPr>
        <w:t xml:space="preserve"> причитающегося наследнику наследства.</w:t>
      </w:r>
    </w:p>
    <w:p w:rsidR="00300D9E" w:rsidRPr="006150B7" w:rsidRDefault="006150B7" w:rsidP="006150B7">
      <w:pPr>
        <w:pStyle w:val="ConsPlusNormal"/>
        <w:spacing w:beforeLines="120" w:before="288" w:line="360" w:lineRule="auto"/>
        <w:ind w:firstLine="567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Отказ от наследства через представителя возможен, если в доверенности специально предусмотрено полномочие на такой отказ. </w:t>
      </w:r>
    </w:p>
    <w:sectPr w:rsidR="00300D9E" w:rsidRPr="0061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731"/>
    <w:multiLevelType w:val="hybridMultilevel"/>
    <w:tmpl w:val="FDD6B6B6"/>
    <w:lvl w:ilvl="0" w:tplc="EB4667AE">
      <w:start w:val="1"/>
      <w:numFmt w:val="decimal"/>
      <w:lvlText w:val="1.%1"/>
      <w:lvlJc w:val="left"/>
      <w:pPr>
        <w:ind w:left="786" w:hanging="360"/>
      </w:pPr>
      <w:rPr>
        <w:rFonts w:hint="default"/>
        <w:b w:val="0"/>
        <w:i w:val="0"/>
      </w:rPr>
    </w:lvl>
    <w:lvl w:ilvl="1" w:tplc="4AE6C3D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A35548"/>
    <w:multiLevelType w:val="hybridMultilevel"/>
    <w:tmpl w:val="7646E412"/>
    <w:lvl w:ilvl="0" w:tplc="0B9838A0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023DD"/>
    <w:multiLevelType w:val="hybridMultilevel"/>
    <w:tmpl w:val="85A4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E"/>
    <w:rsid w:val="003D70AC"/>
    <w:rsid w:val="006150B7"/>
    <w:rsid w:val="006A1D64"/>
    <w:rsid w:val="00EB5B39"/>
    <w:rsid w:val="00F1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B7"/>
    <w:pPr>
      <w:ind w:left="720"/>
      <w:contextualSpacing/>
    </w:pPr>
  </w:style>
  <w:style w:type="paragraph" w:customStyle="1" w:styleId="ConsPlusNormal">
    <w:name w:val="ConsPlusNormal"/>
    <w:rsid w:val="00615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B7"/>
    <w:pPr>
      <w:ind w:left="720"/>
      <w:contextualSpacing/>
    </w:pPr>
  </w:style>
  <w:style w:type="paragraph" w:customStyle="1" w:styleId="ConsPlusNormal">
    <w:name w:val="ConsPlusNormal"/>
    <w:rsid w:val="00615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6DA2E3864F088515040FF0DBDFC41A1B6088379DC37C2ED83C798457DD7FKBM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589F37A34C62C681966DA2E3864F088515040FF0DBDFC41A1B6088379DC37C2ED83C798457DD7EKBM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589F37A34C62C681966DA2E3864F088619070CF38E88C64B4E6EK8MD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2013-10-24T09:58:00Z</dcterms:created>
  <dcterms:modified xsi:type="dcterms:W3CDTF">2013-10-24T10:29:00Z</dcterms:modified>
</cp:coreProperties>
</file>